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F" w:rsidRPr="008D6B76" w:rsidRDefault="0010579F" w:rsidP="00105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>Для педагогов запущен новый просветительский проект</w:t>
      </w: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УВАЖАЕМЫЕ ПЕДАГОГИ!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Центр профессионального мастерства педагогов объявляет о начале нового просветительского проекта!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Каждую неделю на площадке Центра будут проходить встречи в рамках </w:t>
      </w:r>
      <w:r w:rsidRPr="008D6B76">
        <w:rPr>
          <w:rFonts w:ascii="&amp;quot" w:eastAsia="Times New Roman" w:hAnsi="&amp;quot" w:cs="Times New Roman"/>
          <w:b/>
          <w:bCs/>
          <w:color w:val="454545"/>
          <w:sz w:val="21"/>
          <w:szCs w:val="21"/>
          <w:lang w:eastAsia="ru-RU"/>
        </w:rPr>
        <w:t>Открытого университета «Образовательные бифуркации»</w:t>
      </w: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.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Какие же смыслы стоят за этим проектом?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Бифуркация – это качественные изменения, происходящие внутри системы.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Сейчас востребованными и актуальными являются уже другие знания и компетенции, не те, что были 5 – 10 лет назад. Учитывать веяния нового времени, делать доступными выступления самых востребованных спикеров региона – вот задача открытого университета «Образовательные бифуркации»!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КАК ПРОХОДЯТ ЗАНЯТИЯ В УНИВЕРСИТЕТЕ?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Еженедельно на площадках центра для вас будут организованы лекции и интерактивные сессии с интересными спикерами. Темы встреч всевозможные, для людей разных возрастов и групп, но обязательно актуальные.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Мы пригласим к нам в центр представителей образовательных организаций и профессиональных сообществ, общественных организаций и бизнес – структур, лучших педагогов, психологов и ученых!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Все встречи будет проходить не только очно, но и транслироваться онлайн!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В ближайшие дни мы </w:t>
      </w:r>
      <w:proofErr w:type="gramStart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разместим анонс</w:t>
      </w:r>
      <w:proofErr w:type="gramEnd"/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предстоящих встреч и представим вам спикеров.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КАК ПРИНЯТЬ УЧАСТИЕ?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         Очный вариант: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1. Вы проходите регистрацию на мероприятие по размещенной ссылке, которая появится в анонсе встречи.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2. Вы приходите к нам в центр в назначенное время. Участие – бесплатное!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·         Онлайн – формат: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Вы просто подключаетесь к онлайн-трансляции мероприятия по ссылке, которая будет указана в анонсе перед началом мероприятия. </w:t>
      </w:r>
    </w:p>
    <w:p w:rsidR="0010579F" w:rsidRPr="008D6B76" w:rsidRDefault="0010579F" w:rsidP="0010579F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Вся информация в группе Центра профессионального мастерства педагогов </w:t>
      </w:r>
      <w:hyperlink r:id="rId5" w:history="1">
        <w:r w:rsidRPr="008D6B76">
          <w:rPr>
            <w:rFonts w:ascii="&amp;quot" w:eastAsia="Times New Roman" w:hAnsi="&amp;quot" w:cs="Times New Roman"/>
            <w:color w:val="2775C7"/>
            <w:sz w:val="21"/>
            <w:szCs w:val="21"/>
            <w:u w:val="single"/>
            <w:lang w:eastAsia="ru-RU"/>
          </w:rPr>
          <w:t>https://vk.com/clubteacher35</w:t>
        </w:r>
      </w:hyperlink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>.</w:t>
      </w:r>
    </w:p>
    <w:p w:rsidR="0010579F" w:rsidRPr="000347B7" w:rsidRDefault="0010579F" w:rsidP="0010579F">
      <w:pPr>
        <w:tabs>
          <w:tab w:val="left" w:pos="39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tab/>
      </w:r>
    </w:p>
    <w:p w:rsidR="00CB7FFA" w:rsidRDefault="0010579F">
      <w:bookmarkStart w:id="0" w:name="_GoBack"/>
      <w:bookmarkEnd w:id="0"/>
    </w:p>
    <w:sectPr w:rsidR="00C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CD"/>
    <w:rsid w:val="0007728F"/>
    <w:rsid w:val="0010579F"/>
    <w:rsid w:val="00555FCD"/>
    <w:rsid w:val="00C2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teacher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2020-04-04T13:42:00Z</dcterms:created>
  <dcterms:modified xsi:type="dcterms:W3CDTF">2020-04-04T13:42:00Z</dcterms:modified>
</cp:coreProperties>
</file>